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6478" w14:textId="77777777" w:rsidR="009E6288" w:rsidRDefault="009E6288">
      <w:pPr>
        <w:keepNext/>
        <w:spacing w:line="360" w:lineRule="auto"/>
        <w:jc w:val="both"/>
        <w:outlineLvl w:val="0"/>
        <w:rPr>
          <w:b/>
          <w:bCs/>
          <w:lang w:val="ro-RO" w:eastAsia="ro-RO"/>
        </w:rPr>
      </w:pPr>
    </w:p>
    <w:p w14:paraId="02C42384" w14:textId="77777777" w:rsidR="009E6288" w:rsidRDefault="009E6288">
      <w:pPr>
        <w:keepNext/>
        <w:spacing w:line="360" w:lineRule="auto"/>
        <w:jc w:val="both"/>
        <w:outlineLvl w:val="0"/>
        <w:rPr>
          <w:b/>
          <w:bCs/>
          <w:lang w:val="ro-RO" w:eastAsia="ro-RO"/>
        </w:rPr>
      </w:pPr>
    </w:p>
    <w:p w14:paraId="39934337" w14:textId="77777777" w:rsidR="009E6288" w:rsidRDefault="009E6288">
      <w:pPr>
        <w:keepNext/>
        <w:spacing w:line="360" w:lineRule="auto"/>
        <w:jc w:val="both"/>
        <w:outlineLvl w:val="0"/>
        <w:rPr>
          <w:b/>
          <w:bCs/>
          <w:lang w:val="ro-RO" w:eastAsia="ro-RO"/>
        </w:rPr>
      </w:pPr>
    </w:p>
    <w:p w14:paraId="61865AAA" w14:textId="77777777" w:rsidR="009E6288" w:rsidRDefault="009E6288">
      <w:pPr>
        <w:keepNext/>
        <w:spacing w:line="360" w:lineRule="auto"/>
        <w:jc w:val="both"/>
        <w:outlineLvl w:val="0"/>
        <w:rPr>
          <w:b/>
          <w:bCs/>
          <w:lang w:val="ro-RO" w:eastAsia="ro-RO"/>
        </w:rPr>
      </w:pPr>
    </w:p>
    <w:p w14:paraId="7A5119C0" w14:textId="77777777" w:rsidR="009E6288" w:rsidRDefault="009E6288">
      <w:pPr>
        <w:keepNext/>
        <w:spacing w:line="360" w:lineRule="auto"/>
        <w:jc w:val="both"/>
        <w:outlineLvl w:val="0"/>
        <w:rPr>
          <w:b/>
          <w:bCs/>
          <w:lang w:val="ro-RO" w:eastAsia="ro-RO"/>
        </w:rPr>
      </w:pPr>
    </w:p>
    <w:p w14:paraId="1455CD78" w14:textId="77777777" w:rsidR="009E6288" w:rsidRDefault="009E6288">
      <w:pPr>
        <w:keepNext/>
        <w:spacing w:line="360" w:lineRule="auto"/>
        <w:jc w:val="both"/>
        <w:outlineLvl w:val="0"/>
        <w:rPr>
          <w:b/>
          <w:bCs/>
          <w:lang w:val="ro-RO" w:eastAsia="ro-RO"/>
        </w:rPr>
      </w:pPr>
    </w:p>
    <w:p w14:paraId="3AB82BAB" w14:textId="77777777" w:rsidR="009E6288" w:rsidRDefault="009E6288">
      <w:pPr>
        <w:keepNext/>
        <w:spacing w:line="360" w:lineRule="auto"/>
        <w:jc w:val="both"/>
        <w:outlineLvl w:val="0"/>
        <w:rPr>
          <w:b/>
          <w:bCs/>
          <w:lang w:val="ro-RO" w:eastAsia="ro-RO"/>
        </w:rPr>
      </w:pPr>
    </w:p>
    <w:p w14:paraId="46700601" w14:textId="77777777" w:rsidR="009E6288" w:rsidRDefault="009E6288">
      <w:pPr>
        <w:keepNext/>
        <w:spacing w:line="360" w:lineRule="auto"/>
        <w:jc w:val="both"/>
        <w:outlineLvl w:val="0"/>
        <w:rPr>
          <w:b/>
          <w:bCs/>
          <w:lang w:val="ro-RO" w:eastAsia="ro-RO"/>
        </w:rPr>
      </w:pPr>
    </w:p>
    <w:p w14:paraId="52A327C2" w14:textId="77777777" w:rsidR="009E6288" w:rsidRDefault="009E6288">
      <w:pPr>
        <w:keepNext/>
        <w:spacing w:line="360" w:lineRule="auto"/>
        <w:jc w:val="both"/>
        <w:outlineLvl w:val="0"/>
        <w:rPr>
          <w:b/>
          <w:bCs/>
          <w:lang w:val="ro-RO" w:eastAsia="ro-RO"/>
        </w:rPr>
      </w:pPr>
    </w:p>
    <w:p w14:paraId="58391DAF" w14:textId="77777777" w:rsidR="009E6288" w:rsidRDefault="009E6288">
      <w:pPr>
        <w:keepNext/>
        <w:spacing w:line="360" w:lineRule="auto"/>
        <w:jc w:val="both"/>
        <w:outlineLvl w:val="0"/>
        <w:rPr>
          <w:b/>
          <w:bCs/>
          <w:lang w:val="ro-RO" w:eastAsia="ro-RO"/>
        </w:rPr>
      </w:pPr>
    </w:p>
    <w:p w14:paraId="2234A51B" w14:textId="77777777" w:rsidR="009E6288" w:rsidRDefault="009E6288">
      <w:pPr>
        <w:keepNext/>
        <w:spacing w:line="360" w:lineRule="auto"/>
        <w:jc w:val="both"/>
        <w:outlineLvl w:val="0"/>
        <w:rPr>
          <w:b/>
          <w:bCs/>
          <w:sz w:val="28"/>
          <w:szCs w:val="28"/>
          <w:lang w:val="ro-RO" w:eastAsia="ro-RO"/>
        </w:rPr>
      </w:pPr>
    </w:p>
    <w:p w14:paraId="58AED12D"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459B996B"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7D597130" w14:textId="77777777" w:rsidR="009E6288" w:rsidRDefault="009E6288">
      <w:pPr>
        <w:rPr>
          <w:lang w:val="ro-RO"/>
        </w:rPr>
      </w:pPr>
    </w:p>
    <w:p w14:paraId="6B583E0A" w14:textId="77777777" w:rsidR="009E6288" w:rsidRDefault="009E6288">
      <w:pPr>
        <w:rPr>
          <w:lang w:val="ro-RO"/>
        </w:rPr>
      </w:pPr>
    </w:p>
    <w:p w14:paraId="3350EC5C" w14:textId="77777777" w:rsidR="009E6288" w:rsidRDefault="009E6288">
      <w:pPr>
        <w:rPr>
          <w:lang w:val="ro-RO"/>
        </w:rPr>
      </w:pPr>
    </w:p>
    <w:p w14:paraId="42886076" w14:textId="77777777" w:rsidR="009E6288" w:rsidRDefault="009E6288">
      <w:pPr>
        <w:rPr>
          <w:lang w:val="ro-RO"/>
        </w:rPr>
      </w:pPr>
    </w:p>
    <w:p w14:paraId="04E95CF2" w14:textId="77777777" w:rsidR="009E6288" w:rsidRDefault="009E6288">
      <w:pPr>
        <w:rPr>
          <w:lang w:val="ro-RO"/>
        </w:rPr>
      </w:pPr>
    </w:p>
    <w:p w14:paraId="079F6DBC" w14:textId="77777777" w:rsidR="009E6288" w:rsidRDefault="009E6288">
      <w:pPr>
        <w:rPr>
          <w:lang w:val="ro-RO"/>
        </w:rPr>
      </w:pPr>
    </w:p>
    <w:p w14:paraId="0A417328" w14:textId="77777777" w:rsidR="009E6288" w:rsidRDefault="009E6288">
      <w:pPr>
        <w:rPr>
          <w:lang w:val="ro-RO"/>
        </w:rPr>
      </w:pPr>
    </w:p>
    <w:p w14:paraId="0BEB7F4E" w14:textId="77777777" w:rsidR="009E6288" w:rsidRDefault="009E6288">
      <w:pPr>
        <w:rPr>
          <w:lang w:val="ro-RO"/>
        </w:rPr>
      </w:pPr>
    </w:p>
    <w:p w14:paraId="647F8888" w14:textId="77777777" w:rsidR="009E6288" w:rsidRDefault="009E6288">
      <w:pPr>
        <w:rPr>
          <w:lang w:val="ro-RO"/>
        </w:rPr>
      </w:pPr>
    </w:p>
    <w:p w14:paraId="0BA5C843" w14:textId="77777777" w:rsidR="009E6288" w:rsidRDefault="009E6288">
      <w:pPr>
        <w:rPr>
          <w:lang w:val="ro-RO"/>
        </w:rPr>
      </w:pPr>
    </w:p>
    <w:p w14:paraId="720079AB" w14:textId="77777777" w:rsidR="009E6288" w:rsidRDefault="009E6288">
      <w:pPr>
        <w:rPr>
          <w:lang w:val="ro-RO"/>
        </w:rPr>
      </w:pPr>
    </w:p>
    <w:p w14:paraId="17489254" w14:textId="77777777" w:rsidR="009E6288" w:rsidRDefault="009E6288">
      <w:pPr>
        <w:rPr>
          <w:lang w:val="ro-RO"/>
        </w:rPr>
      </w:pPr>
    </w:p>
    <w:p w14:paraId="56226812" w14:textId="77777777" w:rsidR="009E6288" w:rsidRDefault="009E6288">
      <w:pPr>
        <w:rPr>
          <w:lang w:val="ro-RO"/>
        </w:rPr>
      </w:pPr>
    </w:p>
    <w:p w14:paraId="00FF664A" w14:textId="77777777" w:rsidR="009E6288" w:rsidRDefault="009E6288">
      <w:pPr>
        <w:rPr>
          <w:lang w:val="ro-RO"/>
        </w:rPr>
      </w:pPr>
    </w:p>
    <w:p w14:paraId="6103E000" w14:textId="77777777" w:rsidR="009E6288" w:rsidRDefault="009E6288">
      <w:pPr>
        <w:rPr>
          <w:lang w:val="ro-RO"/>
        </w:rPr>
      </w:pPr>
    </w:p>
    <w:p w14:paraId="6CB545E7"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0147956D" w14:textId="77777777" w:rsidR="009E6288" w:rsidRDefault="009D2BCE">
      <w:pPr>
        <w:rPr>
          <w:sz w:val="22"/>
          <w:szCs w:val="22"/>
          <w:lang w:val="ro-RO"/>
        </w:rPr>
      </w:pPr>
      <w:r>
        <w:rPr>
          <w:sz w:val="22"/>
          <w:szCs w:val="22"/>
          <w:lang w:val="ro-RO"/>
        </w:rPr>
        <w:t>____________________</w:t>
      </w:r>
    </w:p>
    <w:p w14:paraId="323C164B" w14:textId="77777777" w:rsidR="009E6288" w:rsidRDefault="009D2BCE">
      <w:pPr>
        <w:rPr>
          <w:sz w:val="22"/>
          <w:szCs w:val="22"/>
          <w:lang w:val="ro-RO"/>
        </w:rPr>
      </w:pPr>
      <w:r>
        <w:rPr>
          <w:sz w:val="22"/>
          <w:szCs w:val="22"/>
          <w:lang w:val="ro-RO"/>
        </w:rPr>
        <w:t xml:space="preserve">   (denumirea/numele)</w:t>
      </w:r>
    </w:p>
    <w:p w14:paraId="46300EB8" w14:textId="77777777" w:rsidR="009E6288" w:rsidRDefault="009E6288">
      <w:pPr>
        <w:tabs>
          <w:tab w:val="left" w:pos="720"/>
        </w:tabs>
        <w:rPr>
          <w:sz w:val="22"/>
          <w:szCs w:val="22"/>
          <w:lang w:val="ro-RO"/>
        </w:rPr>
      </w:pPr>
    </w:p>
    <w:p w14:paraId="3CB17529" w14:textId="77777777" w:rsidR="009E6288" w:rsidRDefault="009E6288">
      <w:pPr>
        <w:tabs>
          <w:tab w:val="left" w:pos="720"/>
        </w:tabs>
        <w:rPr>
          <w:sz w:val="22"/>
          <w:szCs w:val="22"/>
          <w:lang w:val="ro-RO"/>
        </w:rPr>
      </w:pPr>
    </w:p>
    <w:p w14:paraId="7EE86CA0"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359C21F3" w14:textId="77777777" w:rsidR="009E6288" w:rsidRDefault="009E6288">
      <w:pPr>
        <w:pStyle w:val="Frspaiere1"/>
        <w:jc w:val="both"/>
        <w:rPr>
          <w:rFonts w:ascii="Times New Roman" w:hAnsi="Times New Roman"/>
        </w:rPr>
      </w:pPr>
    </w:p>
    <w:p w14:paraId="41CF2970"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43759670" w14:textId="77777777" w:rsidR="009E6288" w:rsidRDefault="009D2BCE">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11191DFB" w14:textId="77777777" w:rsidR="009E6288" w:rsidRDefault="009D2BCE">
      <w:pPr>
        <w:numPr>
          <w:ilvl w:val="0"/>
          <w:numId w:val="1"/>
        </w:numPr>
        <w:ind w:left="426"/>
        <w:jc w:val="both"/>
        <w:rPr>
          <w:sz w:val="22"/>
          <w:szCs w:val="22"/>
        </w:rPr>
      </w:pPr>
      <w:r>
        <w:rPr>
          <w:sz w:val="22"/>
          <w:szCs w:val="22"/>
        </w:rPr>
        <w:t>infracţiuni de corupţie, prevăzute de art. 289-</w:t>
      </w:r>
      <w:hyperlink r:id="rId6" w:history="1">
        <w:r>
          <w:rPr>
            <w:sz w:val="22"/>
            <w:szCs w:val="22"/>
          </w:rPr>
          <w:t>294</w:t>
        </w:r>
      </w:hyperlink>
      <w:r>
        <w:rPr>
          <w:sz w:val="22"/>
          <w:szCs w:val="22"/>
        </w:rPr>
        <w:t> din Legea nr. 286/2009, cu modificările şi completările ulterioare, şi infracţiuni asimilate infracţiunilor de corupţie prevăzute de </w:t>
      </w:r>
      <w:hyperlink r:id="rId7" w:history="1">
        <w:r>
          <w:rPr>
            <w:sz w:val="22"/>
            <w:szCs w:val="22"/>
          </w:rPr>
          <w:t>art. 10</w:t>
        </w:r>
      </w:hyperlink>
      <w:r>
        <w:rPr>
          <w:sz w:val="22"/>
          <w:szCs w:val="22"/>
        </w:rPr>
        <w:t>-</w:t>
      </w:r>
      <w:hyperlink r:id="rId8" w:history="1">
        <w:r>
          <w:rPr>
            <w:sz w:val="22"/>
            <w:szCs w:val="22"/>
          </w:rPr>
          <w:t>13</w:t>
        </w:r>
      </w:hyperlink>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0B9FF11E" w14:textId="77777777" w:rsidR="009E6288" w:rsidRDefault="009D2BCE">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11F1B197" w14:textId="77777777" w:rsidR="009E6288" w:rsidRDefault="009D2BCE">
      <w:pPr>
        <w:numPr>
          <w:ilvl w:val="0"/>
          <w:numId w:val="1"/>
        </w:numPr>
        <w:ind w:left="426"/>
        <w:jc w:val="both"/>
        <w:rPr>
          <w:sz w:val="22"/>
          <w:szCs w:val="22"/>
        </w:rPr>
      </w:pPr>
      <w:r>
        <w:rPr>
          <w:sz w:val="22"/>
          <w:szCs w:val="22"/>
        </w:rPr>
        <w:t>acte de terorism, prevăzute de art. 32-</w:t>
      </w:r>
      <w:hyperlink r:id="rId10" w:history="1">
        <w:r>
          <w:rPr>
            <w:sz w:val="22"/>
            <w:szCs w:val="22"/>
          </w:rPr>
          <w:t>35</w:t>
        </w:r>
      </w:hyperlink>
      <w:r>
        <w:rPr>
          <w:sz w:val="22"/>
          <w:szCs w:val="22"/>
        </w:rPr>
        <w:t> şi art. 37-</w:t>
      </w:r>
      <w:hyperlink r:id="rId11"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0036AF59" w14:textId="77777777" w:rsidR="009E6288" w:rsidRDefault="009D2BCE">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4CF1935E" w14:textId="77777777" w:rsidR="009E6288" w:rsidRDefault="009D2BCE">
      <w:pPr>
        <w:numPr>
          <w:ilvl w:val="0"/>
          <w:numId w:val="1"/>
        </w:numPr>
        <w:ind w:left="426"/>
        <w:jc w:val="both"/>
        <w:rPr>
          <w:sz w:val="22"/>
          <w:szCs w:val="22"/>
        </w:rPr>
      </w:pPr>
      <w:r>
        <w:rPr>
          <w:sz w:val="22"/>
          <w:szCs w:val="22"/>
        </w:rPr>
        <w:t>traficul şi exploatarea persoanelor vulnerabile, prevăzute de art. 209-</w:t>
      </w:r>
      <w:hyperlink r:id="rId12"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6AAF532A" w14:textId="77777777" w:rsidR="009E6288" w:rsidRDefault="009D2BCE">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63166E90"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6E9C7143" w14:textId="77777777" w:rsidR="009E6288" w:rsidRDefault="009D2BCE">
      <w:pPr>
        <w:ind w:firstLine="720"/>
        <w:jc w:val="both"/>
        <w:rPr>
          <w:sz w:val="22"/>
          <w:szCs w:val="22"/>
        </w:rPr>
      </w:pPr>
      <w:r>
        <w:rPr>
          <w:bCs/>
          <w:color w:val="000000"/>
          <w:sz w:val="22"/>
          <w:szCs w:val="22"/>
        </w:rPr>
        <w:lastRenderedPageBreak/>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2B20736"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02CB5D71" w14:textId="77777777" w:rsidR="009E6288" w:rsidRDefault="009E6288">
      <w:pPr>
        <w:pStyle w:val="Frspaiere1"/>
        <w:ind w:left="5040" w:firstLine="720"/>
        <w:jc w:val="center"/>
        <w:rPr>
          <w:rFonts w:ascii="Times New Roman" w:hAnsi="Times New Roman"/>
        </w:rPr>
      </w:pPr>
    </w:p>
    <w:p w14:paraId="4ECC5BB8" w14:textId="77777777" w:rsidR="009E6288" w:rsidRDefault="009E6288">
      <w:pPr>
        <w:pStyle w:val="Frspaiere1"/>
        <w:ind w:left="5040" w:firstLine="720"/>
        <w:jc w:val="center"/>
        <w:rPr>
          <w:rFonts w:ascii="Times New Roman" w:hAnsi="Times New Roman"/>
        </w:rPr>
      </w:pPr>
    </w:p>
    <w:p w14:paraId="10E77E01" w14:textId="77777777" w:rsidR="009E6288" w:rsidRDefault="009E6288">
      <w:pPr>
        <w:pStyle w:val="Frspaiere1"/>
        <w:ind w:left="5040" w:firstLine="720"/>
        <w:jc w:val="center"/>
        <w:rPr>
          <w:rFonts w:ascii="Times New Roman" w:hAnsi="Times New Roman"/>
        </w:rPr>
      </w:pPr>
    </w:p>
    <w:p w14:paraId="1BD9A83C" w14:textId="77777777" w:rsidR="009E6288" w:rsidRDefault="009E6288">
      <w:pPr>
        <w:pStyle w:val="Frspaiere1"/>
        <w:ind w:left="5040" w:firstLine="720"/>
        <w:jc w:val="center"/>
        <w:rPr>
          <w:rFonts w:ascii="Times New Roman" w:hAnsi="Times New Roman"/>
        </w:rPr>
      </w:pPr>
    </w:p>
    <w:p w14:paraId="0817BE4C" w14:textId="77777777" w:rsidR="000D6BB0" w:rsidRDefault="000D6BB0">
      <w:pPr>
        <w:pStyle w:val="Frspaiere1"/>
        <w:ind w:left="5040" w:firstLine="720"/>
        <w:jc w:val="center"/>
        <w:rPr>
          <w:rFonts w:ascii="Times New Roman" w:hAnsi="Times New Roman"/>
        </w:rPr>
      </w:pPr>
    </w:p>
    <w:p w14:paraId="11EC1B71" w14:textId="77777777" w:rsidR="000D6BB0" w:rsidRDefault="000D6BB0">
      <w:pPr>
        <w:pStyle w:val="Frspaiere1"/>
        <w:ind w:left="5040" w:firstLine="720"/>
        <w:jc w:val="center"/>
        <w:rPr>
          <w:rFonts w:ascii="Times New Roman" w:hAnsi="Times New Roman"/>
        </w:rPr>
      </w:pPr>
    </w:p>
    <w:p w14:paraId="29E56983" w14:textId="77777777" w:rsidR="000D6BB0" w:rsidRDefault="000D6BB0">
      <w:pPr>
        <w:pStyle w:val="Frspaiere1"/>
        <w:ind w:left="5040" w:firstLine="720"/>
        <w:jc w:val="center"/>
        <w:rPr>
          <w:rFonts w:ascii="Times New Roman" w:hAnsi="Times New Roman"/>
        </w:rPr>
      </w:pPr>
    </w:p>
    <w:p w14:paraId="610D878D" w14:textId="77777777" w:rsidR="000D6BB0" w:rsidRDefault="000D6BB0">
      <w:pPr>
        <w:pStyle w:val="Frspaiere1"/>
        <w:ind w:left="5040" w:firstLine="720"/>
        <w:jc w:val="center"/>
        <w:rPr>
          <w:rFonts w:ascii="Times New Roman" w:hAnsi="Times New Roman"/>
        </w:rPr>
      </w:pPr>
    </w:p>
    <w:p w14:paraId="5F161891" w14:textId="77777777" w:rsidR="000D6BB0" w:rsidRDefault="000D6BB0">
      <w:pPr>
        <w:pStyle w:val="Frspaiere1"/>
        <w:ind w:left="5040" w:firstLine="720"/>
        <w:jc w:val="center"/>
        <w:rPr>
          <w:rFonts w:ascii="Times New Roman" w:hAnsi="Times New Roman"/>
        </w:rPr>
      </w:pPr>
    </w:p>
    <w:p w14:paraId="6DB9658A" w14:textId="77777777" w:rsidR="000D6BB0" w:rsidRDefault="000D6BB0">
      <w:pPr>
        <w:pStyle w:val="Frspaiere1"/>
        <w:ind w:left="5040" w:firstLine="720"/>
        <w:jc w:val="center"/>
        <w:rPr>
          <w:rFonts w:ascii="Times New Roman" w:hAnsi="Times New Roman"/>
        </w:rPr>
      </w:pPr>
    </w:p>
    <w:p w14:paraId="7C794A6D" w14:textId="77777777" w:rsidR="000D6BB0" w:rsidRDefault="000D6BB0">
      <w:pPr>
        <w:pStyle w:val="Frspaiere1"/>
        <w:ind w:left="5040" w:firstLine="720"/>
        <w:jc w:val="center"/>
        <w:rPr>
          <w:rFonts w:ascii="Times New Roman" w:hAnsi="Times New Roman"/>
        </w:rPr>
      </w:pPr>
    </w:p>
    <w:p w14:paraId="54293BFF" w14:textId="77777777" w:rsidR="000D6BB0" w:rsidRDefault="000D6BB0">
      <w:pPr>
        <w:pStyle w:val="Frspaiere1"/>
        <w:ind w:left="5040" w:firstLine="720"/>
        <w:jc w:val="center"/>
        <w:rPr>
          <w:rFonts w:ascii="Times New Roman" w:hAnsi="Times New Roman"/>
        </w:rPr>
      </w:pPr>
    </w:p>
    <w:p w14:paraId="4CEF7DFA" w14:textId="77777777" w:rsidR="000D6BB0" w:rsidRDefault="000D6BB0">
      <w:pPr>
        <w:pStyle w:val="Frspaiere1"/>
        <w:ind w:left="5040" w:firstLine="720"/>
        <w:jc w:val="center"/>
        <w:rPr>
          <w:rFonts w:ascii="Times New Roman" w:hAnsi="Times New Roman"/>
        </w:rPr>
      </w:pPr>
    </w:p>
    <w:p w14:paraId="1AC0BF95" w14:textId="77777777" w:rsidR="000D6BB0" w:rsidRDefault="000D6BB0">
      <w:pPr>
        <w:pStyle w:val="Frspaiere1"/>
        <w:ind w:left="5040" w:firstLine="720"/>
        <w:jc w:val="center"/>
        <w:rPr>
          <w:rFonts w:ascii="Times New Roman" w:hAnsi="Times New Roman"/>
        </w:rPr>
      </w:pPr>
    </w:p>
    <w:p w14:paraId="6F826FD9" w14:textId="77777777" w:rsidR="000D6BB0" w:rsidRDefault="000D6BB0">
      <w:pPr>
        <w:pStyle w:val="Frspaiere1"/>
        <w:ind w:left="5040" w:firstLine="720"/>
        <w:jc w:val="center"/>
        <w:rPr>
          <w:rFonts w:ascii="Times New Roman" w:hAnsi="Times New Roman"/>
        </w:rPr>
      </w:pPr>
    </w:p>
    <w:p w14:paraId="7A09C4ED" w14:textId="77777777" w:rsidR="000D6BB0" w:rsidRDefault="000D6BB0">
      <w:pPr>
        <w:pStyle w:val="Frspaiere1"/>
        <w:ind w:left="5040" w:firstLine="720"/>
        <w:jc w:val="center"/>
        <w:rPr>
          <w:rFonts w:ascii="Times New Roman" w:hAnsi="Times New Roman"/>
        </w:rPr>
      </w:pPr>
    </w:p>
    <w:p w14:paraId="63D4A3EB" w14:textId="77777777" w:rsidR="000D6BB0" w:rsidRDefault="000D6BB0">
      <w:pPr>
        <w:pStyle w:val="Frspaiere1"/>
        <w:ind w:left="5040" w:firstLine="720"/>
        <w:jc w:val="center"/>
        <w:rPr>
          <w:rFonts w:ascii="Times New Roman" w:hAnsi="Times New Roman"/>
        </w:rPr>
      </w:pPr>
    </w:p>
    <w:p w14:paraId="6FA156E5" w14:textId="77777777" w:rsidR="000D6BB0" w:rsidRDefault="000D6BB0">
      <w:pPr>
        <w:pStyle w:val="Frspaiere1"/>
        <w:ind w:left="5040" w:firstLine="720"/>
        <w:jc w:val="center"/>
        <w:rPr>
          <w:rFonts w:ascii="Times New Roman" w:hAnsi="Times New Roman"/>
        </w:rPr>
      </w:pPr>
    </w:p>
    <w:p w14:paraId="1B8F77F2" w14:textId="77777777" w:rsidR="000D6BB0" w:rsidRDefault="000D6BB0">
      <w:pPr>
        <w:pStyle w:val="Frspaiere1"/>
        <w:ind w:left="5040" w:firstLine="720"/>
        <w:jc w:val="center"/>
        <w:rPr>
          <w:rFonts w:ascii="Times New Roman" w:hAnsi="Times New Roman"/>
        </w:rPr>
      </w:pPr>
    </w:p>
    <w:p w14:paraId="69F92FFD" w14:textId="77777777" w:rsidR="000D6BB0" w:rsidRDefault="000D6BB0">
      <w:pPr>
        <w:pStyle w:val="Frspaiere1"/>
        <w:ind w:left="5040" w:firstLine="720"/>
        <w:jc w:val="center"/>
        <w:rPr>
          <w:rFonts w:ascii="Times New Roman" w:hAnsi="Times New Roman"/>
        </w:rPr>
      </w:pPr>
    </w:p>
    <w:p w14:paraId="17B2FC24" w14:textId="77777777" w:rsidR="000D6BB0" w:rsidRDefault="000D6BB0">
      <w:pPr>
        <w:pStyle w:val="Frspaiere1"/>
        <w:ind w:left="5040" w:firstLine="720"/>
        <w:jc w:val="center"/>
        <w:rPr>
          <w:rFonts w:ascii="Times New Roman" w:hAnsi="Times New Roman"/>
        </w:rPr>
      </w:pPr>
    </w:p>
    <w:p w14:paraId="487FB4E3" w14:textId="77777777" w:rsidR="000D6BB0" w:rsidRDefault="000D6BB0">
      <w:pPr>
        <w:pStyle w:val="Frspaiere1"/>
        <w:ind w:left="5040" w:firstLine="720"/>
        <w:jc w:val="center"/>
        <w:rPr>
          <w:rFonts w:ascii="Times New Roman" w:hAnsi="Times New Roman"/>
        </w:rPr>
      </w:pPr>
    </w:p>
    <w:p w14:paraId="664B5110" w14:textId="77777777" w:rsidR="000D6BB0" w:rsidRDefault="000D6BB0">
      <w:pPr>
        <w:pStyle w:val="Frspaiere1"/>
        <w:ind w:left="5040" w:firstLine="720"/>
        <w:jc w:val="center"/>
        <w:rPr>
          <w:rFonts w:ascii="Times New Roman" w:hAnsi="Times New Roman"/>
        </w:rPr>
      </w:pPr>
    </w:p>
    <w:p w14:paraId="7271C287" w14:textId="77777777" w:rsidR="000D6BB0" w:rsidRDefault="000D6BB0">
      <w:pPr>
        <w:pStyle w:val="Frspaiere1"/>
        <w:ind w:left="5040" w:firstLine="720"/>
        <w:jc w:val="center"/>
        <w:rPr>
          <w:rFonts w:ascii="Times New Roman" w:hAnsi="Times New Roman"/>
        </w:rPr>
      </w:pPr>
    </w:p>
    <w:p w14:paraId="1140AE94" w14:textId="77777777" w:rsidR="000D6BB0" w:rsidRDefault="000D6BB0">
      <w:pPr>
        <w:pStyle w:val="Frspaiere1"/>
        <w:ind w:left="5040" w:firstLine="720"/>
        <w:jc w:val="center"/>
        <w:rPr>
          <w:rFonts w:ascii="Times New Roman" w:hAnsi="Times New Roman"/>
        </w:rPr>
      </w:pPr>
    </w:p>
    <w:p w14:paraId="79762F37" w14:textId="77777777" w:rsidR="000D6BB0" w:rsidRDefault="000D6BB0">
      <w:pPr>
        <w:pStyle w:val="Frspaiere1"/>
        <w:ind w:left="5040" w:firstLine="720"/>
        <w:jc w:val="center"/>
        <w:rPr>
          <w:rFonts w:ascii="Times New Roman" w:hAnsi="Times New Roman"/>
        </w:rPr>
      </w:pPr>
    </w:p>
    <w:p w14:paraId="45FE4DD0" w14:textId="77777777" w:rsidR="000D6BB0" w:rsidRDefault="000D6BB0">
      <w:pPr>
        <w:pStyle w:val="Frspaiere1"/>
        <w:ind w:left="5040" w:firstLine="720"/>
        <w:jc w:val="center"/>
        <w:rPr>
          <w:rFonts w:ascii="Times New Roman" w:hAnsi="Times New Roman"/>
        </w:rPr>
      </w:pPr>
    </w:p>
    <w:p w14:paraId="47FBEFB7" w14:textId="77777777" w:rsidR="000D6BB0" w:rsidRDefault="000D6BB0">
      <w:pPr>
        <w:pStyle w:val="Frspaiere1"/>
        <w:ind w:left="5040" w:firstLine="720"/>
        <w:jc w:val="center"/>
        <w:rPr>
          <w:rFonts w:ascii="Times New Roman" w:hAnsi="Times New Roman"/>
        </w:rPr>
      </w:pPr>
    </w:p>
    <w:p w14:paraId="27282071" w14:textId="77777777" w:rsidR="009E6288" w:rsidRDefault="009E6288">
      <w:pPr>
        <w:pStyle w:val="Frspaiere1"/>
        <w:ind w:left="5040" w:firstLine="720"/>
        <w:jc w:val="center"/>
        <w:rPr>
          <w:rFonts w:ascii="Times New Roman" w:hAnsi="Times New Roman"/>
        </w:rPr>
      </w:pPr>
    </w:p>
    <w:p w14:paraId="4971442D" w14:textId="77777777" w:rsidR="009E6288" w:rsidRDefault="009E6288">
      <w:pPr>
        <w:pStyle w:val="Frspaiere1"/>
        <w:ind w:left="5040" w:firstLine="720"/>
        <w:jc w:val="center"/>
        <w:rPr>
          <w:rFonts w:ascii="Times New Roman" w:hAnsi="Times New Roman"/>
        </w:rPr>
      </w:pPr>
    </w:p>
    <w:p w14:paraId="195143DF" w14:textId="77777777" w:rsidR="009E6288" w:rsidRDefault="009D2BCE">
      <w:pPr>
        <w:pStyle w:val="Frspaiere1"/>
        <w:ind w:left="5040" w:firstLine="720"/>
        <w:jc w:val="center"/>
        <w:rPr>
          <w:rFonts w:ascii="Times New Roman" w:hAnsi="Times New Roman"/>
        </w:rPr>
      </w:pPr>
      <w:r>
        <w:rPr>
          <w:rFonts w:ascii="Times New Roman" w:hAnsi="Times New Roman"/>
        </w:rPr>
        <w:lastRenderedPageBreak/>
        <w:t>Operator economic,</w:t>
      </w:r>
    </w:p>
    <w:p w14:paraId="5DA58D77"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3330E4B3" w14:textId="77777777" w:rsidR="009E6288" w:rsidRDefault="009D2BCE">
      <w:pPr>
        <w:pStyle w:val="Frspaiere1"/>
        <w:ind w:left="5040" w:firstLine="720"/>
        <w:jc w:val="center"/>
        <w:rPr>
          <w:rFonts w:ascii="Times New Roman" w:hAnsi="Times New Roman"/>
          <w:i/>
        </w:rPr>
      </w:pPr>
      <w:r>
        <w:rPr>
          <w:rFonts w:ascii="Times New Roman" w:hAnsi="Times New Roman"/>
          <w:i/>
        </w:rPr>
        <w:t>(semnatura autorizată)</w:t>
      </w:r>
    </w:p>
    <w:p w14:paraId="75C27207" w14:textId="77777777" w:rsidR="009E6288" w:rsidRDefault="009E6288">
      <w:pPr>
        <w:pStyle w:val="Frspaiere1"/>
        <w:jc w:val="both"/>
        <w:rPr>
          <w:rFonts w:ascii="Times New Roman" w:hAnsi="Times New Roman"/>
          <w:sz w:val="24"/>
          <w:szCs w:val="24"/>
        </w:rPr>
      </w:pPr>
    </w:p>
    <w:p w14:paraId="3F9D6FED" w14:textId="77777777" w:rsidR="009E6288" w:rsidRDefault="009E6288">
      <w:pPr>
        <w:pStyle w:val="Frspaiere1"/>
        <w:jc w:val="both"/>
        <w:rPr>
          <w:rFonts w:ascii="Times New Roman" w:hAnsi="Times New Roman"/>
          <w:sz w:val="24"/>
          <w:szCs w:val="24"/>
        </w:rPr>
      </w:pPr>
    </w:p>
    <w:p w14:paraId="15DBBAD5" w14:textId="77777777"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299B27CA"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405242E1"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2EDC8B0E" w14:textId="77777777" w:rsidR="009E6288" w:rsidRDefault="009E6288">
      <w:pPr>
        <w:tabs>
          <w:tab w:val="left" w:pos="720"/>
        </w:tabs>
        <w:rPr>
          <w:sz w:val="22"/>
          <w:szCs w:val="22"/>
          <w:highlight w:val="yellow"/>
          <w:lang w:val="ro-RO"/>
        </w:rPr>
      </w:pPr>
    </w:p>
    <w:p w14:paraId="5DCF5F57" w14:textId="77777777" w:rsidR="009E6288" w:rsidRDefault="009E6288">
      <w:pPr>
        <w:pStyle w:val="Frspaiere1"/>
        <w:jc w:val="both"/>
        <w:rPr>
          <w:rFonts w:ascii="Times New Roman" w:hAnsi="Times New Roman"/>
          <w:u w:val="single"/>
        </w:rPr>
      </w:pPr>
    </w:p>
    <w:p w14:paraId="778982D7"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716D6412" w14:textId="77777777" w:rsidR="009E6288" w:rsidRDefault="009E6288">
      <w:pPr>
        <w:pStyle w:val="Frspaiere1"/>
        <w:jc w:val="both"/>
        <w:rPr>
          <w:rFonts w:ascii="Times New Roman" w:hAnsi="Times New Roman"/>
        </w:rPr>
      </w:pPr>
    </w:p>
    <w:p w14:paraId="0CA4EB05"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2DD8E89F" w14:textId="77777777" w:rsidR="009E6288" w:rsidRDefault="009E6288">
      <w:pPr>
        <w:ind w:firstLine="284"/>
        <w:jc w:val="both"/>
        <w:rPr>
          <w:b/>
          <w:bCs/>
          <w:color w:val="000000"/>
          <w:sz w:val="22"/>
          <w:szCs w:val="22"/>
        </w:rPr>
      </w:pPr>
    </w:p>
    <w:p w14:paraId="7560F260" w14:textId="77777777" w:rsidR="009E6288" w:rsidRDefault="009D2BCE">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233F4C2E"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4E5A4B90" w14:textId="77777777" w:rsidR="009E6288" w:rsidRDefault="009D2BCE">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7911BEC2" w14:textId="77777777" w:rsidR="009E6288" w:rsidRDefault="009D2BCE">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38D0047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1F477FE1" w14:textId="77777777" w:rsidR="009E6288" w:rsidRDefault="009D2BCE">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150194E3" w14:textId="77777777" w:rsidR="009E6288" w:rsidRDefault="009D2BCE">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78B97A24" w14:textId="77777777" w:rsidR="009E6288" w:rsidRDefault="009D2BCE">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7E8FA153" w14:textId="77777777" w:rsidR="009E6288" w:rsidRDefault="009D2BCE">
      <w:pPr>
        <w:numPr>
          <w:ilvl w:val="1"/>
          <w:numId w:val="3"/>
        </w:numPr>
        <w:ind w:left="284" w:hanging="284"/>
        <w:jc w:val="both"/>
        <w:rPr>
          <w:color w:val="000000"/>
          <w:sz w:val="22"/>
          <w:szCs w:val="22"/>
        </w:rPr>
      </w:pPr>
      <w:r>
        <w:rPr>
          <w:color w:val="000000"/>
          <w:sz w:val="22"/>
          <w:szCs w:val="22"/>
        </w:rPr>
        <w:t xml:space="preserve"> nu ne-am încălcat în mod grav sau repetat obligaţiile principale ce ne reveneau în cadrul unui contract de achiziţii publice, al unui contract de achiziţii sectoriale sau al unui contract de concesiune încheiate anterior, </w:t>
      </w:r>
      <w:r>
        <w:rPr>
          <w:color w:val="000000"/>
          <w:sz w:val="22"/>
          <w:szCs w:val="22"/>
        </w:rPr>
        <w:lastRenderedPageBreak/>
        <w:t>iar aceste încălcări au dus la încetarea anticipată a respectivului contract, plata de daune-interese sau alte sancţiuni comparabile; </w:t>
      </w:r>
    </w:p>
    <w:p w14:paraId="672CDCDE" w14:textId="77777777" w:rsidR="009E6288" w:rsidRDefault="009D2BCE">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3F222A42" w14:textId="77777777" w:rsidR="009E6288" w:rsidRDefault="009D2BCE">
      <w:pPr>
        <w:numPr>
          <w:ilvl w:val="1"/>
          <w:numId w:val="3"/>
        </w:numPr>
        <w:ind w:left="284" w:hanging="284"/>
        <w:jc w:val="both"/>
        <w:rPr>
          <w:color w:val="000000"/>
          <w:sz w:val="22"/>
          <w:szCs w:val="22"/>
        </w:rPr>
      </w:pPr>
      <w:r>
        <w:rPr>
          <w:color w:val="000000"/>
          <w:sz w:val="22"/>
          <w:szCs w:val="22"/>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1CBBF840" w14:textId="77777777" w:rsidR="009E6288" w:rsidRDefault="009D2BCE">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22F73A8" w14:textId="77777777" w:rsidR="009E6288" w:rsidRDefault="009D2BCE">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2174EE04" w14:textId="77777777" w:rsidR="009E6288" w:rsidRDefault="009E6288">
      <w:pPr>
        <w:pStyle w:val="Frspaiere1"/>
        <w:ind w:left="6480" w:firstLine="720"/>
        <w:jc w:val="center"/>
        <w:rPr>
          <w:rFonts w:ascii="Times New Roman" w:hAnsi="Times New Roman"/>
          <w:i/>
          <w:iCs/>
        </w:rPr>
      </w:pPr>
    </w:p>
    <w:p w14:paraId="1DDBDE35"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16E84710"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67FADFF1"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1E6E040F"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7D9E6F50" w14:textId="77777777" w:rsidR="009E6288" w:rsidRDefault="009D2BCE">
      <w:pPr>
        <w:rPr>
          <w:sz w:val="22"/>
          <w:szCs w:val="22"/>
          <w:lang w:val="ro-RO"/>
        </w:rPr>
      </w:pPr>
      <w:r>
        <w:rPr>
          <w:sz w:val="22"/>
          <w:szCs w:val="22"/>
          <w:lang w:val="ro-RO"/>
        </w:rPr>
        <w:t xml:space="preserve">  ____________________</w:t>
      </w:r>
    </w:p>
    <w:p w14:paraId="42215549" w14:textId="77777777" w:rsidR="009E6288" w:rsidRDefault="009D2BCE">
      <w:pPr>
        <w:rPr>
          <w:sz w:val="22"/>
          <w:szCs w:val="22"/>
          <w:lang w:val="ro-RO"/>
        </w:rPr>
      </w:pPr>
      <w:r>
        <w:rPr>
          <w:sz w:val="22"/>
          <w:szCs w:val="22"/>
          <w:lang w:val="ro-RO"/>
        </w:rPr>
        <w:t xml:space="preserve">   (denumirea/numele)</w:t>
      </w:r>
    </w:p>
    <w:p w14:paraId="13D1A9DD" w14:textId="77777777" w:rsidR="009E6288" w:rsidRDefault="009E6288">
      <w:pPr>
        <w:jc w:val="center"/>
        <w:rPr>
          <w:b/>
          <w:sz w:val="22"/>
          <w:szCs w:val="22"/>
        </w:rPr>
      </w:pPr>
    </w:p>
    <w:p w14:paraId="6D6E3CAE"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91ABE4C"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5203306A" w14:textId="77777777" w:rsidR="009E6288" w:rsidRDefault="009E6288">
      <w:pPr>
        <w:rPr>
          <w:b/>
          <w:i/>
          <w:sz w:val="22"/>
          <w:szCs w:val="22"/>
        </w:rPr>
      </w:pPr>
    </w:p>
    <w:p w14:paraId="5F65454C" w14:textId="77777777" w:rsidR="009E6288" w:rsidRDefault="009D2BCE">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4B2058F0" w14:textId="77777777" w:rsidR="009E6288" w:rsidRDefault="009D2BCE">
      <w:pPr>
        <w:rPr>
          <w:sz w:val="22"/>
          <w:szCs w:val="22"/>
          <w:lang w:val="ro-RO"/>
        </w:rPr>
      </w:pPr>
      <w:r>
        <w:rPr>
          <w:sz w:val="22"/>
          <w:szCs w:val="22"/>
        </w:rPr>
        <w:t xml:space="preserve">Lista cu persoanele ce deţin funcţii de decizie în autoritatea contractantă </w:t>
      </w:r>
      <w:r>
        <w:rPr>
          <w:sz w:val="22"/>
          <w:szCs w:val="22"/>
          <w:lang w:val="ro-RO"/>
        </w:rPr>
        <w:t>:</w:t>
      </w:r>
    </w:p>
    <w:p w14:paraId="3300D158" w14:textId="6155A7B6" w:rsidR="009E6288" w:rsidRDefault="00F60866">
      <w:pPr>
        <w:numPr>
          <w:ilvl w:val="0"/>
          <w:numId w:val="4"/>
        </w:numPr>
        <w:jc w:val="both"/>
        <w:rPr>
          <w:sz w:val="22"/>
          <w:szCs w:val="22"/>
        </w:rPr>
      </w:pPr>
      <w:r>
        <w:rPr>
          <w:sz w:val="22"/>
          <w:szCs w:val="22"/>
          <w:lang w:val="ro-RO"/>
        </w:rPr>
        <w:t>Poptile Monica</w:t>
      </w:r>
      <w:r w:rsidR="009D2BCE">
        <w:rPr>
          <w:sz w:val="22"/>
          <w:szCs w:val="22"/>
          <w:lang w:val="ro-RO"/>
        </w:rPr>
        <w:t xml:space="preserve"> </w:t>
      </w:r>
      <w:r w:rsidR="000519CD">
        <w:rPr>
          <w:sz w:val="22"/>
          <w:szCs w:val="22"/>
          <w:lang w:val="ro-RO"/>
        </w:rPr>
        <w:t>– Director general</w:t>
      </w:r>
    </w:p>
    <w:p w14:paraId="416BF4DC" w14:textId="77777777" w:rsidR="009E6288" w:rsidRDefault="009D2BCE">
      <w:pPr>
        <w:numPr>
          <w:ilvl w:val="0"/>
          <w:numId w:val="4"/>
        </w:numPr>
        <w:jc w:val="both"/>
        <w:rPr>
          <w:sz w:val="22"/>
          <w:szCs w:val="22"/>
        </w:rPr>
      </w:pPr>
      <w:r>
        <w:rPr>
          <w:sz w:val="22"/>
          <w:szCs w:val="22"/>
          <w:lang w:val="ro-RO"/>
        </w:rPr>
        <w:t>Barbatu Andrada</w:t>
      </w:r>
      <w:r w:rsidR="000519CD">
        <w:rPr>
          <w:sz w:val="22"/>
          <w:szCs w:val="22"/>
          <w:lang w:val="ro-RO"/>
        </w:rPr>
        <w:t xml:space="preserve"> – Director executiv</w:t>
      </w:r>
    </w:p>
    <w:p w14:paraId="659D783B" w14:textId="77777777" w:rsidR="009E6288" w:rsidRDefault="009D2BCE">
      <w:pPr>
        <w:numPr>
          <w:ilvl w:val="0"/>
          <w:numId w:val="4"/>
        </w:numPr>
        <w:jc w:val="both"/>
        <w:rPr>
          <w:sz w:val="22"/>
          <w:szCs w:val="22"/>
        </w:rPr>
      </w:pPr>
      <w:r>
        <w:rPr>
          <w:sz w:val="22"/>
          <w:szCs w:val="22"/>
          <w:lang w:val="ro-RO"/>
        </w:rPr>
        <w:t>Madularu Anca</w:t>
      </w:r>
      <w:r w:rsidR="000519CD">
        <w:rPr>
          <w:sz w:val="22"/>
          <w:szCs w:val="22"/>
          <w:lang w:val="ro-RO"/>
        </w:rPr>
        <w:t xml:space="preserve"> – Sef Birou</w:t>
      </w:r>
    </w:p>
    <w:p w14:paraId="651A673E" w14:textId="7DE61D64" w:rsidR="009E6288" w:rsidRPr="00F60866" w:rsidRDefault="00F60866">
      <w:pPr>
        <w:numPr>
          <w:ilvl w:val="0"/>
          <w:numId w:val="4"/>
        </w:numPr>
        <w:jc w:val="both"/>
        <w:rPr>
          <w:sz w:val="22"/>
          <w:szCs w:val="22"/>
        </w:rPr>
      </w:pPr>
      <w:r>
        <w:rPr>
          <w:sz w:val="22"/>
          <w:szCs w:val="22"/>
          <w:lang w:val="ro-RO"/>
        </w:rPr>
        <w:t>Nistorescu Monica</w:t>
      </w:r>
      <w:r w:rsidR="000519CD">
        <w:rPr>
          <w:sz w:val="22"/>
          <w:szCs w:val="22"/>
          <w:lang w:val="ro-RO"/>
        </w:rPr>
        <w:t xml:space="preserve"> </w:t>
      </w:r>
      <w:r>
        <w:rPr>
          <w:sz w:val="22"/>
          <w:szCs w:val="22"/>
          <w:lang w:val="ro-RO"/>
        </w:rPr>
        <w:t>–</w:t>
      </w:r>
      <w:r w:rsidR="000519CD">
        <w:rPr>
          <w:sz w:val="22"/>
          <w:szCs w:val="22"/>
          <w:lang w:val="ro-RO"/>
        </w:rPr>
        <w:t xml:space="preserve"> Director</w:t>
      </w:r>
    </w:p>
    <w:p w14:paraId="315F8011" w14:textId="0B680EA1" w:rsidR="00F60866" w:rsidRDefault="00EE2349">
      <w:pPr>
        <w:numPr>
          <w:ilvl w:val="0"/>
          <w:numId w:val="4"/>
        </w:numPr>
        <w:jc w:val="both"/>
        <w:rPr>
          <w:sz w:val="22"/>
          <w:szCs w:val="22"/>
        </w:rPr>
      </w:pPr>
      <w:r>
        <w:rPr>
          <w:sz w:val="22"/>
          <w:szCs w:val="22"/>
          <w:lang w:val="ro-RO"/>
        </w:rPr>
        <w:t>Dobrica Daniela</w:t>
      </w:r>
      <w:r w:rsidR="00F60866">
        <w:rPr>
          <w:sz w:val="22"/>
          <w:szCs w:val="22"/>
          <w:lang w:val="ro-RO"/>
        </w:rPr>
        <w:t xml:space="preserve"> – </w:t>
      </w:r>
      <w:r w:rsidR="001C0680">
        <w:rPr>
          <w:sz w:val="22"/>
          <w:szCs w:val="22"/>
          <w:lang w:val="ro-RO"/>
        </w:rPr>
        <w:t>Asistent medical</w:t>
      </w:r>
    </w:p>
    <w:p w14:paraId="64131A78" w14:textId="29BE0E99" w:rsidR="00F60866" w:rsidRDefault="00F60866" w:rsidP="000A4D42">
      <w:pPr>
        <w:numPr>
          <w:ilvl w:val="0"/>
          <w:numId w:val="4"/>
        </w:numPr>
        <w:jc w:val="both"/>
        <w:rPr>
          <w:sz w:val="22"/>
          <w:szCs w:val="22"/>
        </w:rPr>
      </w:pPr>
      <w:r>
        <w:rPr>
          <w:sz w:val="22"/>
          <w:szCs w:val="22"/>
        </w:rPr>
        <w:t>Duzinschi Dana – Sef serviciu</w:t>
      </w:r>
    </w:p>
    <w:p w14:paraId="7B42DB05" w14:textId="4E079990" w:rsidR="00F60866" w:rsidRDefault="00F60866" w:rsidP="000A4D42">
      <w:pPr>
        <w:numPr>
          <w:ilvl w:val="0"/>
          <w:numId w:val="4"/>
        </w:numPr>
        <w:jc w:val="both"/>
        <w:rPr>
          <w:sz w:val="22"/>
          <w:szCs w:val="22"/>
        </w:rPr>
      </w:pPr>
      <w:r>
        <w:rPr>
          <w:sz w:val="22"/>
          <w:szCs w:val="22"/>
        </w:rPr>
        <w:t>Tuzluchi Roxana – Consilier</w:t>
      </w:r>
    </w:p>
    <w:p w14:paraId="43DD87C4" w14:textId="563844EF" w:rsidR="00F60866" w:rsidRDefault="00EE2349" w:rsidP="000A4D42">
      <w:pPr>
        <w:numPr>
          <w:ilvl w:val="0"/>
          <w:numId w:val="4"/>
        </w:numPr>
        <w:jc w:val="both"/>
        <w:rPr>
          <w:sz w:val="22"/>
          <w:szCs w:val="22"/>
        </w:rPr>
      </w:pPr>
      <w:r>
        <w:rPr>
          <w:sz w:val="22"/>
          <w:szCs w:val="22"/>
        </w:rPr>
        <w:t>Voicu Iulian</w:t>
      </w:r>
      <w:r w:rsidR="00F60866">
        <w:rPr>
          <w:sz w:val="22"/>
          <w:szCs w:val="22"/>
        </w:rPr>
        <w:t xml:space="preserve"> – Consilier</w:t>
      </w:r>
    </w:p>
    <w:p w14:paraId="7A9A96B4" w14:textId="21FEDD14" w:rsidR="00F60866" w:rsidRDefault="00F60866" w:rsidP="000A4D42">
      <w:pPr>
        <w:numPr>
          <w:ilvl w:val="0"/>
          <w:numId w:val="4"/>
        </w:numPr>
        <w:jc w:val="both"/>
        <w:rPr>
          <w:sz w:val="22"/>
          <w:szCs w:val="22"/>
        </w:rPr>
      </w:pPr>
      <w:r>
        <w:rPr>
          <w:sz w:val="22"/>
          <w:szCs w:val="22"/>
        </w:rPr>
        <w:t>Dobrin Marius - Consilier</w:t>
      </w:r>
    </w:p>
    <w:p w14:paraId="49740F86" w14:textId="365EE066" w:rsidR="00EE2349" w:rsidRPr="000A4D42" w:rsidRDefault="00EE2349" w:rsidP="000A4D42">
      <w:pPr>
        <w:numPr>
          <w:ilvl w:val="0"/>
          <w:numId w:val="4"/>
        </w:numPr>
        <w:jc w:val="both"/>
        <w:rPr>
          <w:sz w:val="22"/>
          <w:szCs w:val="22"/>
        </w:rPr>
      </w:pPr>
      <w:r>
        <w:rPr>
          <w:sz w:val="22"/>
          <w:szCs w:val="22"/>
        </w:rPr>
        <w:t>Oncescu Florina - Consilier</w:t>
      </w:r>
    </w:p>
    <w:p w14:paraId="2CDEAB13" w14:textId="77777777" w:rsidR="009E6288" w:rsidRPr="009D2BCE" w:rsidRDefault="009D2BCE" w:rsidP="009D2BCE">
      <w:pPr>
        <w:jc w:val="both"/>
        <w:rPr>
          <w:sz w:val="22"/>
          <w:szCs w:val="22"/>
        </w:rPr>
      </w:pPr>
      <w:r w:rsidRPr="009D2BCE">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555CE71" w14:textId="77777777" w:rsidR="009E6288" w:rsidRDefault="009D2BCE">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77DDBD62" w14:textId="77777777" w:rsidR="009E6288" w:rsidRDefault="009D2BCE">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10B74E04" w14:textId="77777777" w:rsidR="009E6288" w:rsidRDefault="009E6288">
      <w:pPr>
        <w:autoSpaceDE w:val="0"/>
        <w:autoSpaceDN w:val="0"/>
        <w:adjustRightInd w:val="0"/>
        <w:jc w:val="both"/>
        <w:rPr>
          <w:sz w:val="22"/>
          <w:szCs w:val="22"/>
        </w:rPr>
      </w:pPr>
    </w:p>
    <w:p w14:paraId="6338BB34" w14:textId="77777777" w:rsidR="009E6288" w:rsidRDefault="009D2BCE">
      <w:pPr>
        <w:pStyle w:val="Frspaiere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272AC3C" w14:textId="77777777" w:rsidR="009E6288" w:rsidRDefault="009D2BCE" w:rsidP="00317CAB">
      <w:pPr>
        <w:pStyle w:val="Frspaiere1"/>
        <w:ind w:firstLine="720"/>
        <w:jc w:val="both"/>
        <w:rPr>
          <w:rFonts w:ascii="Times New Roman" w:hAnsi="Times New Roman"/>
        </w:rPr>
      </w:pPr>
      <w:r>
        <w:rPr>
          <w:rFonts w:ascii="Times New Roman" w:hAnsi="Times New Roman"/>
        </w:rPr>
        <w:lastRenderedPageBreak/>
        <w:t>Înteleg că în cazul în care această declaraţie nu este conformă cu realitatea sunt pasibil de încălcarea prevederilor legislaţiei penale privind falsul în declaraţii.</w:t>
      </w:r>
    </w:p>
    <w:p w14:paraId="54463451" w14:textId="77777777" w:rsidR="009E6288" w:rsidRDefault="009E6288">
      <w:pPr>
        <w:pStyle w:val="Frspaiere1"/>
        <w:jc w:val="both"/>
        <w:rPr>
          <w:rFonts w:ascii="Times New Roman" w:hAnsi="Times New Roman"/>
        </w:rPr>
      </w:pPr>
    </w:p>
    <w:p w14:paraId="2451DBF2"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736FA88E"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DA24108" w14:textId="77777777" w:rsidR="009E6288" w:rsidRPr="00317CAB" w:rsidRDefault="009D2BCE" w:rsidP="00317CAB">
      <w:pPr>
        <w:pStyle w:val="Frspaiere1"/>
        <w:ind w:left="6480" w:firstLine="720"/>
        <w:jc w:val="center"/>
        <w:rPr>
          <w:rFonts w:ascii="Times New Roman" w:hAnsi="Times New Roman"/>
          <w:i/>
        </w:rPr>
      </w:pPr>
      <w:r>
        <w:rPr>
          <w:rFonts w:ascii="Times New Roman" w:hAnsi="Times New Roman"/>
          <w:i/>
        </w:rPr>
        <w:t>(semnatura autorizată)</w:t>
      </w:r>
    </w:p>
    <w:sectPr w:rsidR="009E6288" w:rsidRPr="00317CAB">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730153393">
    <w:abstractNumId w:val="0"/>
  </w:num>
  <w:num w:numId="2" w16cid:durableId="1144082782">
    <w:abstractNumId w:val="1"/>
  </w:num>
  <w:num w:numId="3" w16cid:durableId="1016468546">
    <w:abstractNumId w:val="3"/>
  </w:num>
  <w:num w:numId="4" w16cid:durableId="481586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0519CD"/>
    <w:rsid w:val="000A4D42"/>
    <w:rsid w:val="000D6BB0"/>
    <w:rsid w:val="00107A06"/>
    <w:rsid w:val="00137905"/>
    <w:rsid w:val="00175483"/>
    <w:rsid w:val="00186746"/>
    <w:rsid w:val="001A53AE"/>
    <w:rsid w:val="001A79B8"/>
    <w:rsid w:val="001C0680"/>
    <w:rsid w:val="00317CAB"/>
    <w:rsid w:val="003B29E3"/>
    <w:rsid w:val="00417DDE"/>
    <w:rsid w:val="004561AB"/>
    <w:rsid w:val="004E3027"/>
    <w:rsid w:val="005120AA"/>
    <w:rsid w:val="00667774"/>
    <w:rsid w:val="00680237"/>
    <w:rsid w:val="006F0599"/>
    <w:rsid w:val="00701C05"/>
    <w:rsid w:val="00713CDA"/>
    <w:rsid w:val="00762611"/>
    <w:rsid w:val="00797907"/>
    <w:rsid w:val="007B0990"/>
    <w:rsid w:val="007C0262"/>
    <w:rsid w:val="007E722F"/>
    <w:rsid w:val="008600BA"/>
    <w:rsid w:val="008D50E9"/>
    <w:rsid w:val="0093642F"/>
    <w:rsid w:val="009D2BCE"/>
    <w:rsid w:val="009D2D01"/>
    <w:rsid w:val="009E6288"/>
    <w:rsid w:val="00A55103"/>
    <w:rsid w:val="00B22E8C"/>
    <w:rsid w:val="00B237AB"/>
    <w:rsid w:val="00B55D47"/>
    <w:rsid w:val="00BA1D4D"/>
    <w:rsid w:val="00BE1BC7"/>
    <w:rsid w:val="00C35ADA"/>
    <w:rsid w:val="00CA3F87"/>
    <w:rsid w:val="00D14196"/>
    <w:rsid w:val="00DD6A53"/>
    <w:rsid w:val="00E27A29"/>
    <w:rsid w:val="00E36790"/>
    <w:rsid w:val="00E70D6C"/>
    <w:rsid w:val="00EE2349"/>
    <w:rsid w:val="00F60866"/>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997C2"/>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 w:type="paragraph" w:styleId="Listparagraf">
    <w:name w:val="List Paragraph"/>
    <w:basedOn w:val="Normal"/>
    <w:uiPriority w:val="99"/>
    <w:rsid w:val="000A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1611</Words>
  <Characters>9350</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Dobrin Marius</cp:lastModifiedBy>
  <cp:revision>4</cp:revision>
  <dcterms:created xsi:type="dcterms:W3CDTF">2019-05-10T06:10:00Z</dcterms:created>
  <dcterms:modified xsi:type="dcterms:W3CDTF">2022-04-19T09:08:00Z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